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rPr>
          <w:lang w:eastAsia="zh-CN"/>
        </w:rPr>
      </w:pPr>
      <w:r>
        <w:rPr>
          <w:rFonts w:hint="eastAsia"/>
          <w:lang w:val="en-US" w:eastAsia="zh-CN"/>
        </w:rPr>
        <w:t>2026</w:t>
      </w:r>
      <w:r>
        <w:rPr>
          <w:lang w:eastAsia="zh-CN"/>
        </w:rPr>
        <w:t>RoboCup</w:t>
      </w:r>
      <w:r>
        <w:rPr>
          <w:rFonts w:hint="eastAsia"/>
          <w:lang w:val="en-US" w:eastAsia="zh-CN"/>
        </w:rPr>
        <w:t>青少年</w:t>
      </w:r>
      <w:r>
        <w:rPr>
          <w:lang w:eastAsia="zh-CN"/>
        </w:rPr>
        <w:t>机器人世界杯中国赛</w:t>
      </w:r>
    </w:p>
    <w:p>
      <w:pPr>
        <w:pStyle w:val="7"/>
      </w:pPr>
      <w:r>
        <w:t>免责声明</w:t>
      </w:r>
    </w:p>
    <w:p>
      <w:pPr>
        <w:pStyle w:val="2"/>
        <w:numPr>
          <w:ilvl w:val="0"/>
          <w:numId w:val="1"/>
        </w:numPr>
        <w:spacing w:before="120"/>
      </w:pPr>
      <w:r>
        <w:t>安全须知</w:t>
      </w:r>
    </w:p>
    <w:p>
      <w:pPr>
        <w:ind w:firstLine="422"/>
        <w:rPr>
          <w:b/>
          <w:bCs/>
          <w:lang w:eastAsia="zh-CN"/>
        </w:rPr>
      </w:pPr>
      <w:bookmarkStart w:id="0" w:name="OLE_LINK1"/>
      <w:r>
        <w:rPr>
          <w:rFonts w:hint="eastAsia"/>
          <w:b/>
          <w:bCs/>
          <w:lang w:eastAsia="zh-CN"/>
        </w:rPr>
        <w:t>为确保大赛顺利进行，保障所有参赛人员的人身和财产安全，特制定本安全须知，请所有参赛人员认真阅读并严格遵守：</w:t>
      </w:r>
    </w:p>
    <w:p>
      <w:pPr>
        <w:numPr>
          <w:ilvl w:val="0"/>
          <w:numId w:val="2"/>
        </w:numPr>
        <w:bidi w:val="0"/>
        <w:rPr>
          <w:lang w:eastAsia="zh-CN"/>
        </w:rPr>
      </w:pPr>
      <w:r>
        <w:rPr>
          <w:rFonts w:hint="eastAsia"/>
          <w:lang w:eastAsia="zh-CN"/>
        </w:rPr>
        <w:t>所有参赛人员必须遵守大赛组委会规定，服从现场工作人员管理；进入场馆需在醒目位置佩戴本人证件，并配合安检、验证；证件仅限本人使用，严禁外借、涂改、遮挡或变更信息。</w:t>
      </w:r>
    </w:p>
    <w:p>
      <w:pPr>
        <w:numPr>
          <w:ilvl w:val="0"/>
          <w:numId w:val="2"/>
        </w:numPr>
        <w:bidi w:val="0"/>
        <w:rPr>
          <w:lang w:eastAsia="zh-CN"/>
        </w:rPr>
      </w:pPr>
      <w:r>
        <w:rPr>
          <w:rFonts w:hint="eastAsia"/>
          <w:lang w:eastAsia="zh-CN"/>
        </w:rPr>
        <w:t>自行保管好比赛器材、笔记本电脑、工具、个人财物等；离场时清理滞留物品，遗失责任自负；场馆内严禁携带易燃易爆物品、腐蚀性化学品；严禁起飞未报备的无人机；比赛区域禁止饮食，饮用水需使用防倾倒容器。</w:t>
      </w:r>
    </w:p>
    <w:p>
      <w:pPr>
        <w:numPr>
          <w:ilvl w:val="0"/>
          <w:numId w:val="2"/>
        </w:numPr>
        <w:bidi w:val="0"/>
        <w:rPr>
          <w:lang w:eastAsia="zh-CN"/>
        </w:rPr>
      </w:pPr>
      <w:r>
        <w:rPr>
          <w:rFonts w:hint="eastAsia"/>
          <w:lang w:eastAsia="zh-CN"/>
        </w:rPr>
        <w:t>提高安全意识，务必重视操作安全；操作机器人时必须确保动力系统完全停止后再接触；只可以在赛项测试场地内调试移动机器人（严禁在调试区调试移动机器人）；液压/气压装置需卸压后检修；场馆内禁止使用明火、高温焊接等危险作业；电络铁、热风枪等加热设备用后立即切断电源。</w:t>
      </w:r>
      <w:bookmarkStart w:id="1" w:name="_GoBack"/>
      <w:bookmarkEnd w:id="1"/>
    </w:p>
    <w:p>
      <w:pPr>
        <w:numPr>
          <w:ilvl w:val="0"/>
          <w:numId w:val="2"/>
        </w:numPr>
        <w:bidi w:val="0"/>
        <w:rPr>
          <w:lang w:eastAsia="zh-CN"/>
        </w:rPr>
      </w:pPr>
      <w:r>
        <w:rPr>
          <w:rFonts w:hint="eastAsia"/>
          <w:lang w:eastAsia="zh-CN"/>
        </w:rPr>
        <w:t>机器人电池充电必须严格遵守以下安全规范：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840" w:leftChars="200" w:hanging="420" w:firstLineChars="0"/>
        <w:textAlignment w:val="baseline"/>
        <w:rPr>
          <w:lang w:eastAsia="zh-CN"/>
        </w:rPr>
      </w:pPr>
      <w:r>
        <w:rPr>
          <w:rFonts w:hint="eastAsia"/>
          <w:lang w:eastAsia="zh-CN"/>
        </w:rPr>
        <w:t>必须使用符合国家标准的规范充电器、电池及相关设备，严禁使用改装、破损或不合格的充电设备；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840" w:leftChars="200" w:hanging="420" w:firstLineChars="0"/>
        <w:textAlignment w:val="baseline"/>
        <w:rPr>
          <w:lang w:eastAsia="zh-CN"/>
        </w:rPr>
      </w:pPr>
      <w:r>
        <w:rPr>
          <w:rFonts w:hint="eastAsia"/>
          <w:lang w:eastAsia="zh-CN"/>
        </w:rPr>
        <w:t>充电时须确保有专人在场全程看护、不得无人值守，充电设备周围需保持通风良好、严禁堆放易燃物品；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840" w:leftChars="200" w:hanging="420" w:firstLineChars="0"/>
        <w:textAlignment w:val="baseline"/>
        <w:rPr>
          <w:lang w:eastAsia="zh-CN"/>
        </w:rPr>
      </w:pPr>
      <w:r>
        <w:rPr>
          <w:rFonts w:hint="eastAsia"/>
          <w:lang w:eastAsia="zh-CN"/>
        </w:rPr>
        <w:t>发现电池异常发热、膨胀、漏液等情况应立即停止使用并报告赛项负责人员、会场安保人员等；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840" w:leftChars="200" w:hanging="420" w:firstLineChars="0"/>
        <w:textAlignment w:val="baseline"/>
        <w:rPr>
          <w:lang w:eastAsia="zh-CN"/>
        </w:rPr>
      </w:pPr>
      <w:r>
        <w:rPr>
          <w:rFonts w:hint="eastAsia"/>
          <w:lang w:eastAsia="zh-CN"/>
        </w:rPr>
        <w:t>每日比赛结束后需切断所有充电设备电源。</w:t>
      </w:r>
    </w:p>
    <w:p>
      <w:pPr>
        <w:numPr>
          <w:ilvl w:val="0"/>
          <w:numId w:val="2"/>
        </w:numPr>
        <w:bidi w:val="0"/>
        <w:rPr>
          <w:lang w:eastAsia="zh-CN"/>
        </w:rPr>
      </w:pPr>
      <w:r>
        <w:rPr>
          <w:rFonts w:hint="eastAsia"/>
          <w:lang w:eastAsia="zh-CN"/>
        </w:rPr>
        <w:t>熟悉场馆内的安全出口和疏散路线，以便在紧急情况下能够迅速、安全地撤离。</w:t>
      </w:r>
    </w:p>
    <w:p>
      <w:pPr>
        <w:numPr>
          <w:ilvl w:val="0"/>
          <w:numId w:val="2"/>
        </w:numPr>
        <w:bidi w:val="0"/>
        <w:rPr>
          <w:lang w:eastAsia="zh-CN"/>
        </w:rPr>
      </w:pPr>
      <w:r>
        <w:rPr>
          <w:rFonts w:hint="eastAsia"/>
          <w:lang w:eastAsia="zh-CN"/>
        </w:rPr>
        <w:t>建议所有参赛人员购买人身意外伤害保险，以保障自身安全和权益。</w:t>
      </w:r>
    </w:p>
    <w:bookmarkEnd w:id="0"/>
    <w:p>
      <w:pPr>
        <w:pStyle w:val="2"/>
        <w:spacing w:before="120"/>
        <w:rPr>
          <w:lang w:eastAsia="zh-CN"/>
        </w:rPr>
      </w:pPr>
      <w:r>
        <w:rPr>
          <w:lang w:eastAsia="zh-CN"/>
        </w:rPr>
        <w:t>二、授权许可</w:t>
      </w:r>
    </w:p>
    <w:p>
      <w:pPr>
        <w:ind w:firstLine="420"/>
        <w:rPr>
          <w:lang w:eastAsia="zh-CN"/>
        </w:rPr>
      </w:pPr>
      <w:r>
        <w:rPr>
          <w:lang w:eastAsia="zh-CN"/>
        </w:rPr>
        <w:t>本人代表参赛队授予中国自动化学会，在</w:t>
      </w:r>
      <w:r>
        <w:rPr>
          <w:rFonts w:hint="eastAsia"/>
          <w:b/>
          <w:bCs/>
          <w:u w:val="single"/>
          <w:lang w:eastAsia="zh-CN"/>
        </w:rPr>
        <w:t xml:space="preserve"> </w:t>
      </w:r>
      <w:r>
        <w:rPr>
          <w:rFonts w:hint="eastAsia"/>
          <w:b/>
          <w:bCs/>
          <w:i/>
          <w:iCs/>
          <w:u w:val="single"/>
          <w:lang w:eastAsia="zh-CN"/>
        </w:rPr>
        <w:t>2026RoboCup青少年机器人世界杯中国赛</w:t>
      </w:r>
      <w:r>
        <w:rPr>
          <w:lang w:eastAsia="zh-CN"/>
        </w:rPr>
        <w:t>比赛期间，关于本人所在参赛队的人员、机器人、各类设备的部分或全部照片、胶卷或视频的以下权利和许可：</w:t>
      </w:r>
    </w:p>
    <w:p>
      <w:pPr>
        <w:numPr>
          <w:ilvl w:val="0"/>
          <w:numId w:val="4"/>
        </w:numPr>
        <w:ind w:firstLineChars="0"/>
        <w:rPr>
          <w:lang w:eastAsia="zh-CN"/>
        </w:rPr>
      </w:pPr>
      <w:r>
        <w:rPr>
          <w:lang w:eastAsia="zh-CN"/>
        </w:rPr>
        <w:t>授予全部或部分、单独或同时使用、复用、发布、转载和修改全部或部分目前已知、或今后制作的媒体照片或图片，将其用于任何用途（包括但不限于插图、推广、广告和销售）的权利；</w:t>
      </w:r>
    </w:p>
    <w:p>
      <w:pPr>
        <w:numPr>
          <w:ilvl w:val="0"/>
          <w:numId w:val="4"/>
        </w:numPr>
        <w:ind w:firstLineChars="0"/>
        <w:rPr>
          <w:lang w:eastAsia="zh-CN"/>
        </w:rPr>
      </w:pPr>
      <w:r>
        <w:rPr>
          <w:lang w:eastAsia="zh-CN"/>
        </w:rPr>
        <w:t>本人代表参赛队在此免除和放弃因这些照片、电影或视频的使用，对中国自动化学会发起部 分和全部索赔和起诉的权利，包括但不限于诽谤或侵犯隐私的索赔。</w:t>
      </w:r>
    </w:p>
    <w:p>
      <w:pPr>
        <w:ind w:firstLine="420"/>
        <w:rPr>
          <w:lang w:eastAsia="zh-CN"/>
        </w:rPr>
      </w:pPr>
      <w:r>
        <w:rPr>
          <w:lang w:eastAsia="zh-CN"/>
        </w:rPr>
        <w:t>上述授权和免责，必须以中国自动化学会及其继任者、受让者、授权者和任命者为受益人。中国自动化学会有权出售、指派、授予或转让本通知授予的权力。</w:t>
      </w:r>
    </w:p>
    <w:p>
      <w:pPr>
        <w:ind w:firstLine="420"/>
        <w:rPr>
          <w:lang w:eastAsia="zh-CN"/>
        </w:rPr>
      </w:pPr>
      <w:r>
        <w:rPr>
          <w:lang w:eastAsia="zh-CN"/>
        </w:rPr>
        <w:t>本人代表参赛队在此保证，具备作出上述授权和免责的权利和权力，愿意保护中国自动化学会以及其继任者、受让者、授权者、经销商和任命者，使其免于承担违背上述保证所造成的任何损害赔偿</w:t>
      </w:r>
      <w:r>
        <w:rPr>
          <w:rFonts w:hint="eastAsia"/>
          <w:lang w:eastAsia="zh-CN"/>
        </w:rPr>
        <w:t>，</w:t>
      </w:r>
      <w:r>
        <w:rPr>
          <w:lang w:eastAsia="zh-CN"/>
        </w:rPr>
        <w:t>法律费用和支出。同时配合与</w:t>
      </w:r>
      <w:r>
        <w:rPr>
          <w:rFonts w:hint="eastAsia"/>
          <w:b/>
          <w:bCs/>
          <w:u w:val="single"/>
          <w:lang w:eastAsia="zh-CN"/>
        </w:rPr>
        <w:t xml:space="preserve"> </w:t>
      </w:r>
      <w:r>
        <w:rPr>
          <w:rFonts w:hint="eastAsia"/>
          <w:b/>
          <w:bCs/>
          <w:i/>
          <w:iCs/>
          <w:u w:val="single"/>
          <w:lang w:eastAsia="zh-CN"/>
        </w:rPr>
        <w:t xml:space="preserve">2026RoboCup青少年机器人世界杯中国赛 </w:t>
      </w:r>
      <w:r>
        <w:rPr>
          <w:rFonts w:hint="eastAsia"/>
          <w:lang w:val="en-US" w:eastAsia="zh-CN"/>
        </w:rPr>
        <w:t>比赛</w:t>
      </w:r>
      <w:r>
        <w:rPr>
          <w:lang w:eastAsia="zh-CN"/>
        </w:rPr>
        <w:t>照片、胶卷或视频授权有关的法律诉讼。</w:t>
      </w:r>
    </w:p>
    <w:p>
      <w:pPr>
        <w:ind w:firstLine="420"/>
        <w:rPr>
          <w:lang w:eastAsia="zh-CN"/>
        </w:rPr>
      </w:pPr>
      <w:r>
        <w:rPr>
          <w:lang w:eastAsia="zh-CN"/>
        </w:rPr>
        <w:t>本人具有完整、无负担的协议签署权。上述协议对本人及本人继承人、法定代理人和受让人均具有约束力。</w:t>
      </w:r>
    </w:p>
    <w:p>
      <w:pPr>
        <w:ind w:firstLine="420"/>
        <w:rPr>
          <w:lang w:eastAsia="zh-CN"/>
        </w:rPr>
      </w:pPr>
      <w:r>
        <w:rPr>
          <w:lang w:eastAsia="zh-CN"/>
        </w:rPr>
        <w:t>本人已完整阅读，并充分理解上述</w:t>
      </w:r>
      <w:r>
        <w:rPr>
          <w:rFonts w:hint="eastAsia"/>
          <w:lang w:eastAsia="zh-CN"/>
        </w:rPr>
        <w:t>全部</w:t>
      </w:r>
      <w:r>
        <w:rPr>
          <w:lang w:eastAsia="zh-CN"/>
        </w:rPr>
        <w:t>内容。</w:t>
      </w:r>
    </w:p>
    <w:p>
      <w:pPr>
        <w:ind w:firstLine="420"/>
        <w:rPr>
          <w:lang w:eastAsia="zh-CN"/>
        </w:rPr>
      </w:pPr>
      <w:r>
        <w:rPr>
          <w:lang w:eastAsia="zh-CN"/>
        </w:rPr>
        <w:t>参赛人员确认签字（以及签字日期）并盖章：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1344"/>
        <w:gridCol w:w="1344"/>
        <w:gridCol w:w="1344"/>
        <w:gridCol w:w="1344"/>
        <w:gridCol w:w="24"/>
        <w:gridCol w:w="1320"/>
        <w:gridCol w:w="1344"/>
        <w:gridCol w:w="1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4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snapToGrid w:val="0"/>
                <w:color w:val="000000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sz w:val="15"/>
                <w:szCs w:val="15"/>
              </w:rPr>
              <w:t>队伍编号</w:t>
            </w:r>
          </w:p>
        </w:tc>
        <w:tc>
          <w:tcPr>
            <w:tcW w:w="1344" w:type="dxa"/>
            <w:shd w:val="clear" w:color="auto" w:fill="FFFF0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snapToGrid w:val="0"/>
                <w:color w:val="000000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sz w:val="15"/>
                <w:szCs w:val="15"/>
              </w:rPr>
              <w:t>队伍名称</w:t>
            </w:r>
          </w:p>
        </w:tc>
        <w:tc>
          <w:tcPr>
            <w:tcW w:w="1344" w:type="dxa"/>
            <w:shd w:val="clear" w:color="auto" w:fill="FFFF0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snapToGrid w:val="0"/>
                <w:color w:val="000000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sz w:val="15"/>
                <w:szCs w:val="15"/>
              </w:rPr>
              <w:t>学校名称</w:t>
            </w:r>
          </w:p>
        </w:tc>
        <w:tc>
          <w:tcPr>
            <w:tcW w:w="1344" w:type="dxa"/>
            <w:gridSpan w:val="2"/>
            <w:shd w:val="clear" w:color="auto" w:fill="FFFF0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snapToGrid w:val="0"/>
                <w:color w:val="000000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sz w:val="15"/>
                <w:szCs w:val="15"/>
              </w:rPr>
              <w:t>项目名称</w:t>
            </w:r>
          </w:p>
        </w:tc>
        <w:tc>
          <w:tcPr>
            <w:tcW w:w="1348" w:type="dxa"/>
            <w:shd w:val="clear" w:color="auto" w:fill="FFFF0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z w:val="15"/>
                <w:szCs w:val="15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134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snapToGrid w:val="0"/>
                <w:color w:val="000000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sz w:val="15"/>
                <w:szCs w:val="15"/>
                <w:vertAlign w:val="baseline"/>
                <w:lang w:val="en-US" w:eastAsia="zh-CN" w:bidi="ar-SA"/>
              </w:rPr>
              <w:t>参赛队员</w:t>
            </w:r>
          </w:p>
        </w:tc>
        <w:tc>
          <w:tcPr>
            <w:tcW w:w="9412" w:type="dxa"/>
            <w:gridSpan w:val="8"/>
            <w:shd w:val="clear" w:color="auto" w:fill="FFFF0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队员签字</w:t>
            </w:r>
          </w:p>
        </w:tc>
        <w:tc>
          <w:tcPr>
            <w:tcW w:w="941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指导教师</w:t>
            </w:r>
          </w:p>
        </w:tc>
        <w:tc>
          <w:tcPr>
            <w:tcW w:w="5400" w:type="dxa"/>
            <w:gridSpan w:val="5"/>
            <w:shd w:val="clear" w:color="auto" w:fill="FFFF0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4012" w:type="dxa"/>
            <w:gridSpan w:val="3"/>
            <w:vMerge w:val="restart"/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right"/>
              <w:textAlignment w:val="baseline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 xml:space="preserve">参赛单位：      （盖章）   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right"/>
              <w:textAlignment w:val="baseline"/>
              <w:rPr>
                <w:rFonts w:hint="default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指导教师签字</w:t>
            </w:r>
          </w:p>
        </w:tc>
        <w:tc>
          <w:tcPr>
            <w:tcW w:w="540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</w:p>
        </w:tc>
        <w:tc>
          <w:tcPr>
            <w:tcW w:w="4012" w:type="dxa"/>
            <w:gridSpan w:val="3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eastAsia="zh-CN"/>
              </w:rPr>
            </w:pPr>
          </w:p>
        </w:tc>
      </w:tr>
    </w:tbl>
    <w:p>
      <w:pPr>
        <w:ind w:firstLine="420"/>
        <w:rPr>
          <w:lang w:eastAsia="zh-CN"/>
        </w:rPr>
      </w:pPr>
    </w:p>
    <w:sectPr>
      <w:footerReference r:id="rId5" w:type="default"/>
      <w:pgSz w:w="11900" w:h="16840"/>
      <w:pgMar w:top="850" w:right="680" w:bottom="850" w:left="68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65" w:line="248" w:lineRule="auto"/>
      <w:ind w:right="12" w:firstLine="420"/>
      <w:rPr>
        <w:rFonts w:ascii="楷体" w:hAnsi="楷体" w:eastAsia="楷体" w:cs="楷体"/>
        <w:b/>
        <w:bCs/>
        <w:color w:val="FF0000"/>
        <w:spacing w:val="8"/>
        <w:sz w:val="20"/>
        <w:szCs w:val="20"/>
        <w:lang w:eastAsia="zh-CN"/>
      </w:rPr>
    </w:pPr>
    <w:r>
      <w:rPr>
        <w:rFonts w:ascii="楷体" w:hAnsi="楷体" w:eastAsia="楷体" w:cs="楷体"/>
        <w:b/>
        <w:bCs/>
        <w:color w:val="FF0000"/>
        <w:spacing w:val="9"/>
        <w:sz w:val="20"/>
        <w:szCs w:val="20"/>
        <w:lang w:eastAsia="zh-CN"/>
      </w:rPr>
      <w:t>注意：</w:t>
    </w:r>
    <w:r>
      <w:rPr>
        <w:rFonts w:hint="eastAsia" w:ascii="楷体" w:hAnsi="楷体" w:eastAsia="楷体" w:cs="楷体"/>
        <w:b/>
        <w:bCs/>
        <w:color w:val="FF0000"/>
        <w:spacing w:val="9"/>
        <w:sz w:val="20"/>
        <w:szCs w:val="20"/>
        <w:lang w:val="en-US" w:eastAsia="zh-CN"/>
      </w:rPr>
      <w:t>队伍编号可空白</w:t>
    </w:r>
    <w:r>
      <w:rPr>
        <w:rFonts w:ascii="楷体" w:hAnsi="楷体" w:eastAsia="楷体" w:cs="楷体"/>
        <w:b/>
        <w:bCs/>
        <w:color w:val="FF0000"/>
        <w:spacing w:val="8"/>
        <w:sz w:val="20"/>
        <w:szCs w:val="20"/>
        <w:lang w:eastAsia="zh-CN"/>
      </w:rPr>
      <w:t>。</w:t>
    </w:r>
  </w:p>
  <w:p>
    <w:pPr>
      <w:spacing w:before="65" w:line="248" w:lineRule="auto"/>
      <w:ind w:right="12" w:firstLine="420"/>
      <w:rPr>
        <w:rFonts w:ascii="楷体" w:hAnsi="楷体" w:eastAsia="楷体" w:cs="楷体"/>
        <w:b/>
        <w:bCs/>
        <w:color w:val="FF0000"/>
        <w:spacing w:val="8"/>
        <w:sz w:val="20"/>
        <w:szCs w:val="20"/>
        <w:lang w:eastAsia="zh-C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6C178A"/>
    <w:multiLevelType w:val="singleLevel"/>
    <w:tmpl w:val="836C178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FAF8028A"/>
    <w:multiLevelType w:val="singleLevel"/>
    <w:tmpl w:val="FAF8028A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FE720FDE"/>
    <w:multiLevelType w:val="singleLevel"/>
    <w:tmpl w:val="FE720FD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57C1329B"/>
    <w:multiLevelType w:val="singleLevel"/>
    <w:tmpl w:val="57C1329B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AzY2ZmNDY0YzJiODU5YjhhZDZkMzQwYmU0YjRkMDMifQ=="/>
  </w:docVars>
  <w:rsids>
    <w:rsidRoot w:val="005D3E16"/>
    <w:rsid w:val="000A36D5"/>
    <w:rsid w:val="005D3E16"/>
    <w:rsid w:val="00E93D4B"/>
    <w:rsid w:val="03807986"/>
    <w:rsid w:val="0C6841EA"/>
    <w:rsid w:val="12AC7334"/>
    <w:rsid w:val="177F7629"/>
    <w:rsid w:val="1A975C96"/>
    <w:rsid w:val="34762BB2"/>
    <w:rsid w:val="35035465"/>
    <w:rsid w:val="509F4492"/>
    <w:rsid w:val="6F4F645E"/>
    <w:rsid w:val="74893466"/>
    <w:rsid w:val="7513602F"/>
    <w:rsid w:val="751E7AFE"/>
    <w:rsid w:val="75F2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320" w:lineRule="exact"/>
      <w:ind w:firstLine="643" w:firstLineChars="200"/>
      <w:jc w:val="both"/>
      <w:textAlignment w:val="baseline"/>
    </w:pPr>
    <w:rPr>
      <w:rFonts w:ascii="Times New Roman" w:hAnsi="Times New Roman" w:eastAsia="仿宋_GB2312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50" w:beforeLines="50" w:line="240" w:lineRule="auto"/>
      <w:ind w:firstLine="0" w:firstLineChars="0"/>
      <w:jc w:val="left"/>
      <w:outlineLvl w:val="0"/>
    </w:pPr>
    <w:rPr>
      <w:rFonts w:cs="Times New Roman"/>
      <w:b/>
      <w:bCs/>
      <w:kern w:val="44"/>
      <w:sz w:val="2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_GB2312" w:hAnsi="仿宋_GB2312" w:cs="仿宋_GB2312"/>
      <w:sz w:val="24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jc w:val="center"/>
    </w:pPr>
    <w:rPr>
      <w:rFonts w:eastAsia="宋体"/>
      <w:sz w:val="18"/>
      <w:szCs w:val="18"/>
    </w:rPr>
  </w:style>
  <w:style w:type="paragraph" w:styleId="6">
    <w:name w:val="Normal (Web)"/>
    <w:basedOn w:val="1"/>
    <w:qFormat/>
    <w:uiPriority w:val="0"/>
    <w:rPr>
      <w:sz w:val="24"/>
    </w:rPr>
  </w:style>
  <w:style w:type="paragraph" w:styleId="7">
    <w:name w:val="Title"/>
    <w:basedOn w:val="1"/>
    <w:next w:val="1"/>
    <w:qFormat/>
    <w:uiPriority w:val="0"/>
    <w:pPr>
      <w:spacing w:line="240" w:lineRule="auto"/>
      <w:ind w:firstLine="0" w:firstLineChars="0"/>
      <w:jc w:val="center"/>
      <w:outlineLvl w:val="0"/>
    </w:pPr>
    <w:rPr>
      <w:rFonts w:eastAsia="方正小标宋简体" w:cstheme="majorBidi"/>
      <w:b/>
      <w:bCs/>
      <w:sz w:val="30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ds-markdown-paragraph"/>
    <w:basedOn w:val="1"/>
    <w:qFormat/>
    <w:uiPriority w:val="0"/>
    <w:pPr>
      <w:kinsoku/>
      <w:autoSpaceDE/>
      <w:autoSpaceDN/>
      <w:adjustRightInd/>
      <w:snapToGrid/>
      <w:spacing w:before="100" w:beforeAutospacing="1" w:after="100" w:afterAutospacing="1" w:line="240" w:lineRule="auto"/>
      <w:ind w:firstLine="0" w:firstLineChars="0"/>
      <w:jc w:val="left"/>
      <w:textAlignment w:val="auto"/>
    </w:pPr>
    <w:rPr>
      <w:rFonts w:ascii="宋体" w:hAnsi="宋体" w:eastAsia="宋体" w:cs="宋体"/>
      <w:snapToGrid/>
      <w:color w:val="auto"/>
      <w:sz w:val="24"/>
      <w:szCs w:val="24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1262</Words>
  <Characters>1346</Characters>
  <Lines>9</Lines>
  <Paragraphs>2</Paragraphs>
  <TotalTime>14</TotalTime>
  <ScaleCrop>false</ScaleCrop>
  <LinksUpToDate>false</LinksUpToDate>
  <CharactersWithSpaces>1361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2025-07-06T23:44:00Z</dcterms:created>
  <dc:creator>Lofy</dc:creator>
  <cp:lastModifiedBy>Lina_Wang</cp:lastModifiedBy>
  <dcterms:modified xsi:type="dcterms:W3CDTF">2026-04-22T11:46:43Z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2025-05-14T15:01:15Z</vt:filetime>
  </property>
  <property fmtid="{D5CDD505-2E9C-101B-9397-08002B2CF9AE}" pid="4" name="KSOTemplateDocerSaveRecord">
    <vt:lpwstr>eyJoZGlkIjoiYmUwOWQxNzU3Y2I3ZThjYTJjOTRiMmY0OTczZGEzNzAiLCJ1c2VySWQiOiI0MzMxMTMwNTkifQ==</vt:lpwstr>
  </property>
  <property fmtid="{D5CDD505-2E9C-101B-9397-08002B2CF9AE}" pid="5" name="KSOProductBuildVer">
    <vt:lpwstr>2052-12.1.0.15990</vt:lpwstr>
  </property>
  <property fmtid="{D5CDD505-2E9C-101B-9397-08002B2CF9AE}" pid="6" name="ICV">
    <vt:lpwstr>255A8464ECC7472481B887FFBFB0461B_13</vt:lpwstr>
  </property>
</Properties>
</file>